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5848" w:rsidRPr="00316B9A" w:rsidRDefault="00EC30D2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5E5848" w:rsidRPr="00316B9A" w:rsidRDefault="00EC30D2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УЧРЕЖДЕНИЕ ВЫСШЕГО ОБРАЗОВАНИЯ</w:t>
      </w:r>
    </w:p>
    <w:p w:rsidR="005E5848" w:rsidRPr="00316B9A" w:rsidRDefault="00EC30D2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b/>
          <w:sz w:val="24"/>
          <w:szCs w:val="24"/>
        </w:rPr>
        <w:t>«</w:t>
      </w: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Национальный исследовательский технологический </w:t>
      </w:r>
    </w:p>
    <w:p w:rsidR="005E5848" w:rsidRPr="00316B9A" w:rsidRDefault="00EC30D2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>университет «</w:t>
      </w:r>
      <w:proofErr w:type="spellStart"/>
      <w:r w:rsidRPr="00316B9A">
        <w:rPr>
          <w:rFonts w:ascii="Times New Roman" w:eastAsia="Times New Roman" w:hAnsi="Times New Roman" w:cs="Times New Roman"/>
          <w:sz w:val="24"/>
          <w:szCs w:val="24"/>
        </w:rPr>
        <w:t>МИСиС</w:t>
      </w:r>
      <w:proofErr w:type="spellEnd"/>
      <w:r w:rsidRPr="00316B9A"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5E5848" w:rsidRPr="00316B9A" w:rsidRDefault="005E5848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EC30D2">
      <w:pPr>
        <w:pStyle w:val="normal"/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ИНСТИТУТ                 </w:t>
      </w:r>
      <w:proofErr w:type="spellStart"/>
      <w:proofErr w:type="gramStart"/>
      <w:r w:rsidRPr="00316B9A">
        <w:rPr>
          <w:rFonts w:ascii="Times New Roman" w:eastAsia="Times New Roman" w:hAnsi="Times New Roman" w:cs="Times New Roman"/>
          <w:sz w:val="24"/>
          <w:szCs w:val="24"/>
        </w:rPr>
        <w:t>ИНСТИТУТ</w:t>
      </w:r>
      <w:proofErr w:type="spellEnd"/>
      <w:proofErr w:type="gramEnd"/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 ТЕХНОЛОГИЙ</w:t>
      </w:r>
    </w:p>
    <w:p w:rsidR="005E5848" w:rsidRPr="00316B9A" w:rsidRDefault="00EC30D2">
      <w:pPr>
        <w:pStyle w:val="normal"/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>КАФЕДРА                   МЕТАЛЛОВЕДЕНИЕ ЦВЕТНЫХ МЕТАЛЛОВ</w:t>
      </w:r>
    </w:p>
    <w:p w:rsidR="005E5848" w:rsidRPr="00316B9A" w:rsidRDefault="00EC30D2">
      <w:pPr>
        <w:pStyle w:val="normal"/>
        <w:spacing w:after="160" w:line="259" w:lineRule="auto"/>
        <w:ind w:firstLine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>НАПРАВЛЕНИЕ      15.04.02 Технологические машины и оборудование</w:t>
      </w:r>
    </w:p>
    <w:p w:rsidR="005E5848" w:rsidRPr="00316B9A" w:rsidRDefault="005E5848">
      <w:pPr>
        <w:pStyle w:val="normal"/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EC30D2">
      <w:pPr>
        <w:pStyle w:val="normal"/>
        <w:tabs>
          <w:tab w:val="left" w:pos="7088"/>
          <w:tab w:val="right" w:pos="9639"/>
        </w:tabs>
        <w:spacing w:after="160" w:line="259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b/>
          <w:sz w:val="24"/>
          <w:szCs w:val="24"/>
        </w:rPr>
        <w:t>Отчет по практике цифрового производства</w:t>
      </w:r>
    </w:p>
    <w:p w:rsidR="005E5848" w:rsidRPr="00316B9A" w:rsidRDefault="00EC30D2">
      <w:pPr>
        <w:pStyle w:val="normal"/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b/>
          <w:sz w:val="24"/>
          <w:szCs w:val="24"/>
        </w:rPr>
        <w:t>на тему:</w:t>
      </w: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 w:rsidR="00316B9A" w:rsidRPr="00316B9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Разработка органайзера для ножей</w:t>
      </w:r>
      <w:r w:rsidR="00316B9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и лезвий</w:t>
      </w:r>
      <w:r w:rsidRPr="00316B9A"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firstLine="45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EC30D2">
      <w:pPr>
        <w:pStyle w:val="normal"/>
        <w:tabs>
          <w:tab w:val="left" w:pos="1134"/>
          <w:tab w:val="right" w:pos="9639"/>
        </w:tabs>
        <w:spacing w:after="160" w:line="259" w:lineRule="auto"/>
        <w:ind w:left="5103" w:right="-14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Студент:  </w:t>
      </w:r>
      <w:r w:rsidR="00316B9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Богданова Е.А.</w:t>
      </w:r>
    </w:p>
    <w:p w:rsidR="005E5848" w:rsidRPr="00316B9A" w:rsidRDefault="00EC30D2">
      <w:pPr>
        <w:pStyle w:val="normal"/>
        <w:tabs>
          <w:tab w:val="left" w:pos="1134"/>
          <w:tab w:val="right" w:pos="9639"/>
        </w:tabs>
        <w:spacing w:after="160" w:line="259" w:lineRule="auto"/>
        <w:ind w:left="5529" w:right="-142" w:hanging="425"/>
        <w:rPr>
          <w:rFonts w:ascii="Times New Roman" w:eastAsia="Times New Roman" w:hAnsi="Times New Roman" w:cs="Times New Roman"/>
          <w:color w:val="FF0000"/>
          <w:sz w:val="24"/>
          <w:szCs w:val="24"/>
          <w:lang w:val="ru-RU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Группа: </w:t>
      </w:r>
      <w:r w:rsidRPr="00316B9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МТМО-</w:t>
      </w:r>
      <w:r w:rsidR="00316B9A" w:rsidRPr="00316B9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24-3</w:t>
      </w:r>
    </w:p>
    <w:p w:rsidR="005E5848" w:rsidRPr="00316B9A" w:rsidRDefault="00EC30D2">
      <w:pPr>
        <w:pStyle w:val="normal"/>
        <w:tabs>
          <w:tab w:val="left" w:pos="1134"/>
          <w:tab w:val="right" w:pos="9639"/>
        </w:tabs>
        <w:spacing w:after="160" w:line="259" w:lineRule="auto"/>
        <w:ind w:left="5529" w:right="-142" w:hanging="425"/>
        <w:rPr>
          <w:rFonts w:ascii="Times New Roman" w:eastAsia="Times New Roman" w:hAnsi="Times New Roman" w:cs="Times New Roman"/>
          <w:sz w:val="24"/>
          <w:szCs w:val="24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Проверил: </w:t>
      </w:r>
      <w:proofErr w:type="spellStart"/>
      <w:r w:rsidRPr="00316B9A">
        <w:rPr>
          <w:rFonts w:ascii="Times New Roman" w:eastAsia="Times New Roman" w:hAnsi="Times New Roman" w:cs="Times New Roman"/>
          <w:sz w:val="24"/>
          <w:szCs w:val="24"/>
        </w:rPr>
        <w:t>Тавитов</w:t>
      </w:r>
      <w:proofErr w:type="spellEnd"/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 А.Г.</w:t>
      </w: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7230" w:right="-142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7230" w:right="-142" w:firstLine="45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7230" w:right="-142" w:firstLine="45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6372" w:right="-14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E5848" w:rsidRPr="00316B9A" w:rsidRDefault="005E5848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16B9A" w:rsidRDefault="00EC30D2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16B9A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</w:t>
      </w:r>
    </w:p>
    <w:p w:rsidR="00316B9A" w:rsidRDefault="00316B9A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316B9A" w:rsidRDefault="00316B9A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316B9A" w:rsidRDefault="00316B9A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316B9A" w:rsidRDefault="00316B9A">
      <w:pPr>
        <w:pStyle w:val="normal"/>
        <w:tabs>
          <w:tab w:val="left" w:pos="1134"/>
          <w:tab w:val="right" w:pos="9639"/>
        </w:tabs>
        <w:spacing w:after="160" w:line="259" w:lineRule="auto"/>
        <w:ind w:left="2124" w:right="-142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E5848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 202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</w:p>
    <w:sdt>
      <w:sdtPr>
        <w:id w:val="19700585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ru-RU"/>
        </w:rPr>
      </w:sdtEndPr>
      <w:sdtContent>
        <w:p w:rsidR="00316B9A" w:rsidRDefault="00316B9A">
          <w:pPr>
            <w:pStyle w:val="a7"/>
          </w:pPr>
          <w:r>
            <w:t>Оглавление</w:t>
          </w:r>
        </w:p>
        <w:p w:rsidR="00941FD4" w:rsidRDefault="00316B9A">
          <w:pPr>
            <w:pStyle w:val="11"/>
            <w:tabs>
              <w:tab w:val="right" w:leader="dot" w:pos="9019"/>
            </w:tabs>
            <w:rPr>
              <w:noProof/>
              <w:lang w:val="ru-RU" w:eastAsia="ru-RU" w:bidi="ar-SA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TOC \o "1-3" \h \z \u </w:instrText>
          </w:r>
          <w:r>
            <w:rPr>
              <w:lang w:val="ru-RU"/>
            </w:rPr>
            <w:fldChar w:fldCharType="separate"/>
          </w:r>
          <w:hyperlink w:anchor="_Toc187088985" w:history="1">
            <w:r w:rsidR="00941FD4" w:rsidRPr="00E6691C">
              <w:rPr>
                <w:rStyle w:val="af6"/>
                <w:noProof/>
              </w:rPr>
              <w:t>Введение</w:t>
            </w:r>
            <w:r w:rsidR="00941FD4">
              <w:rPr>
                <w:noProof/>
                <w:webHidden/>
              </w:rPr>
              <w:tab/>
            </w:r>
            <w:r w:rsidR="00941FD4">
              <w:rPr>
                <w:noProof/>
                <w:webHidden/>
              </w:rPr>
              <w:fldChar w:fldCharType="begin"/>
            </w:r>
            <w:r w:rsidR="00941FD4">
              <w:rPr>
                <w:noProof/>
                <w:webHidden/>
              </w:rPr>
              <w:instrText xml:space="preserve"> PAGEREF _Toc187088985 \h </w:instrText>
            </w:r>
            <w:r w:rsidR="00941FD4">
              <w:rPr>
                <w:noProof/>
                <w:webHidden/>
              </w:rPr>
            </w:r>
            <w:r w:rsidR="00941FD4">
              <w:rPr>
                <w:noProof/>
                <w:webHidden/>
              </w:rPr>
              <w:fldChar w:fldCharType="separate"/>
            </w:r>
            <w:r w:rsidR="00941FD4">
              <w:rPr>
                <w:noProof/>
                <w:webHidden/>
              </w:rPr>
              <w:t>3</w:t>
            </w:r>
            <w:r w:rsidR="00941FD4">
              <w:rPr>
                <w:noProof/>
                <w:webHidden/>
              </w:rPr>
              <w:fldChar w:fldCharType="end"/>
            </w:r>
          </w:hyperlink>
        </w:p>
        <w:p w:rsidR="00941FD4" w:rsidRDefault="00941FD4">
          <w:pPr>
            <w:pStyle w:val="11"/>
            <w:tabs>
              <w:tab w:val="right" w:leader="dot" w:pos="9019"/>
            </w:tabs>
            <w:rPr>
              <w:noProof/>
              <w:lang w:val="ru-RU" w:eastAsia="ru-RU" w:bidi="ar-SA"/>
            </w:rPr>
          </w:pPr>
          <w:hyperlink w:anchor="_Toc187088986" w:history="1">
            <w:r w:rsidRPr="00E6691C">
              <w:rPr>
                <w:rStyle w:val="af6"/>
                <w:noProof/>
                <w:lang w:val="ru-RU"/>
              </w:rPr>
              <w:t>Проектирование и печать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FD4" w:rsidRDefault="00941FD4">
          <w:pPr>
            <w:pStyle w:val="11"/>
            <w:tabs>
              <w:tab w:val="right" w:leader="dot" w:pos="9019"/>
            </w:tabs>
            <w:rPr>
              <w:noProof/>
              <w:lang w:val="ru-RU" w:eastAsia="ru-RU" w:bidi="ar-SA"/>
            </w:rPr>
          </w:pPr>
          <w:hyperlink w:anchor="_Toc187088987" w:history="1">
            <w:r w:rsidRPr="00E6691C">
              <w:rPr>
                <w:rStyle w:val="af6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B9A" w:rsidRDefault="00316B9A">
          <w:pPr>
            <w:rPr>
              <w:lang w:val="ru-RU"/>
            </w:rPr>
          </w:pPr>
          <w:r>
            <w:rPr>
              <w:lang w:val="ru-RU"/>
            </w:rPr>
            <w:fldChar w:fldCharType="end"/>
          </w:r>
        </w:p>
      </w:sdtContent>
    </w:sdt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316B9A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Default="00316B9A" w:rsidP="00B70D34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pStyle w:val="normal"/>
        <w:tabs>
          <w:tab w:val="left" w:pos="1134"/>
          <w:tab w:val="right" w:pos="9639"/>
        </w:tabs>
        <w:spacing w:after="160" w:line="259" w:lineRule="auto"/>
        <w:ind w:right="-43"/>
        <w:rPr>
          <w:rFonts w:ascii="Times New Roman" w:hAnsi="Times New Roman" w:cs="Times New Roman"/>
          <w:sz w:val="24"/>
          <w:szCs w:val="24"/>
          <w:lang w:val="ru-RU"/>
        </w:rPr>
      </w:pPr>
    </w:p>
    <w:p w:rsidR="00316B9A" w:rsidRPr="00B70D34" w:rsidRDefault="00316B9A" w:rsidP="00B70D34">
      <w:pPr>
        <w:pStyle w:val="1"/>
        <w:jc w:val="center"/>
        <w:rPr>
          <w:color w:val="000000" w:themeColor="text1"/>
        </w:rPr>
      </w:pPr>
      <w:bookmarkStart w:id="0" w:name="_Toc187088985"/>
      <w:r w:rsidRPr="00B70D34">
        <w:rPr>
          <w:color w:val="000000" w:themeColor="text1"/>
        </w:rPr>
        <w:t>Введение</w:t>
      </w:r>
      <w:bookmarkEnd w:id="0"/>
    </w:p>
    <w:p w:rsidR="00316B9A" w:rsidRDefault="00267A6D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67A6D">
        <w:rPr>
          <w:rFonts w:ascii="Times New Roman" w:hAnsi="Times New Roman" w:cs="Times New Roman"/>
          <w:sz w:val="24"/>
          <w:szCs w:val="24"/>
          <w:lang w:val="ru-RU"/>
        </w:rPr>
        <w:t>Для получения навыков работы с 3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67A6D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принтером </w:t>
      </w:r>
      <w:r w:rsidRPr="00267A6D">
        <w:rPr>
          <w:rFonts w:ascii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sz w:val="24"/>
          <w:szCs w:val="24"/>
        </w:rPr>
        <w:t>PRUSA</w:t>
      </w:r>
      <w:r w:rsidRPr="00267A6D">
        <w:rPr>
          <w:rFonts w:ascii="Times New Roman" w:hAnsi="Times New Roman" w:cs="Times New Roman"/>
          <w:sz w:val="24"/>
          <w:szCs w:val="24"/>
          <w:lang w:val="ru-RU"/>
        </w:rPr>
        <w:t>”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267A6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была поставлена задача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организовать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удобное пространство для хранения различных канцелярских ножей и лезвий. До этого они не имели одного места хранения и располагались хаотично, что вызывало неудобства при работе.</w:t>
      </w:r>
    </w:p>
    <w:p w:rsidR="00267A6D" w:rsidRDefault="00267A6D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Поэтому было принято решени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е-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спроектировать и напечатать с помощью </w:t>
      </w:r>
      <w:r>
        <w:rPr>
          <w:rFonts w:ascii="Times New Roman" w:hAnsi="Times New Roman" w:cs="Times New Roman"/>
          <w:sz w:val="24"/>
          <w:szCs w:val="24"/>
        </w:rPr>
        <w:t>PLA</w:t>
      </w:r>
      <w:r w:rsidRPr="00267A6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материала специальную подставку, которая может располагаться как в подвешенном состоянии, так и в горизонтальном. Такая подставка засчет стенок, расположенных на разной ширине надежно фиксировала бы ножи и лезвия, не давая им случайно упасть или выскользнуть.</w:t>
      </w:r>
      <w:r w:rsidR="00B70D34">
        <w:rPr>
          <w:rFonts w:ascii="Times New Roman" w:hAnsi="Times New Roman" w:cs="Times New Roman"/>
          <w:sz w:val="24"/>
          <w:szCs w:val="24"/>
          <w:lang w:val="ru-RU"/>
        </w:rPr>
        <w:t xml:space="preserve"> Подробную иллюстрацию можно увидеть в следующей главе.</w:t>
      </w: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Pr="00B70D34" w:rsidRDefault="00B70D34" w:rsidP="00B70D34">
      <w:pPr>
        <w:pStyle w:val="1"/>
        <w:jc w:val="center"/>
        <w:rPr>
          <w:color w:val="000000" w:themeColor="text1"/>
          <w:lang w:val="ru-RU"/>
        </w:rPr>
      </w:pPr>
      <w:bookmarkStart w:id="1" w:name="_Toc187088986"/>
      <w:r w:rsidRPr="00B70D34">
        <w:rPr>
          <w:color w:val="000000" w:themeColor="text1"/>
          <w:lang w:val="ru-RU"/>
        </w:rPr>
        <w:t>Проектирование и печать</w:t>
      </w:r>
      <w:bookmarkEnd w:id="1"/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Сначала</w:t>
      </w:r>
      <w:r w:rsidR="00420015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 w:rsidR="00420015">
        <w:rPr>
          <w:rFonts w:ascii="Times New Roman" w:hAnsi="Times New Roman" w:cs="Times New Roman"/>
          <w:sz w:val="24"/>
          <w:szCs w:val="24"/>
        </w:rPr>
        <w:t>Rhinoceros</w:t>
      </w:r>
      <w:r w:rsidR="00420015" w:rsidRPr="00420015">
        <w:rPr>
          <w:rFonts w:ascii="Times New Roman" w:hAnsi="Times New Roman" w:cs="Times New Roman"/>
          <w:sz w:val="24"/>
          <w:szCs w:val="24"/>
          <w:lang w:val="ru-RU"/>
        </w:rPr>
        <w:t xml:space="preserve"> 7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была спроектирована модель формата </w:t>
      </w:r>
      <w:r w:rsidRPr="00B70D34">
        <w:rPr>
          <w:rFonts w:ascii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</w:rPr>
        <w:t>dm</w:t>
      </w:r>
      <w:r w:rsidRPr="00B70D3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20015">
        <w:rPr>
          <w:rFonts w:ascii="Times New Roman" w:hAnsi="Times New Roman" w:cs="Times New Roman"/>
          <w:sz w:val="24"/>
          <w:szCs w:val="24"/>
          <w:lang w:val="ru-RU"/>
        </w:rPr>
        <w:t>с помощью команд булевого вычитания и объединения</w:t>
      </w:r>
      <w:r w:rsidR="00420015" w:rsidRPr="00420015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="00420015">
        <w:rPr>
          <w:rFonts w:ascii="Times New Roman" w:hAnsi="Times New Roman" w:cs="Times New Roman"/>
          <w:sz w:val="24"/>
          <w:szCs w:val="24"/>
          <w:lang w:val="ru-RU"/>
        </w:rPr>
        <w:t>рис. 1, 2)</w:t>
      </w:r>
    </w:p>
    <w:p w:rsidR="00420015" w:rsidRDefault="00420015" w:rsidP="00420015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0" distB="0" distL="0" distR="0">
            <wp:extent cx="4286071" cy="3215390"/>
            <wp:effectExtent l="19050" t="0" r="17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421" cy="3215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015" w:rsidRPr="00420015" w:rsidRDefault="00420015" w:rsidP="00420015">
      <w:pPr>
        <w:pStyle w:val="ab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proofErr w:type="spellStart"/>
      <w:r w:rsidRPr="00420015">
        <w:rPr>
          <w:color w:val="000000" w:themeColor="text1"/>
        </w:rPr>
        <w:t>Рисунок</w:t>
      </w:r>
      <w:proofErr w:type="spellEnd"/>
      <w:r w:rsidRPr="00420015">
        <w:rPr>
          <w:color w:val="000000" w:themeColor="text1"/>
        </w:rPr>
        <w:t xml:space="preserve"> </w:t>
      </w:r>
      <w:r w:rsidRPr="00420015">
        <w:rPr>
          <w:color w:val="000000" w:themeColor="text1"/>
        </w:rPr>
        <w:fldChar w:fldCharType="begin"/>
      </w:r>
      <w:r w:rsidRPr="00420015">
        <w:rPr>
          <w:color w:val="000000" w:themeColor="text1"/>
        </w:rPr>
        <w:instrText xml:space="preserve"> SEQ Рисунок \* ARABIC </w:instrText>
      </w:r>
      <w:r w:rsidRPr="00420015">
        <w:rPr>
          <w:color w:val="000000" w:themeColor="text1"/>
        </w:rPr>
        <w:fldChar w:fldCharType="separate"/>
      </w:r>
      <w:r w:rsidR="009C6C46">
        <w:rPr>
          <w:noProof/>
          <w:color w:val="000000" w:themeColor="text1"/>
        </w:rPr>
        <w:t>1</w:t>
      </w:r>
      <w:r w:rsidRPr="00420015">
        <w:rPr>
          <w:color w:val="000000" w:themeColor="text1"/>
        </w:rPr>
        <w:fldChar w:fldCharType="end"/>
      </w:r>
    </w:p>
    <w:p w:rsidR="00420015" w:rsidRPr="00420015" w:rsidRDefault="00420015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20015" w:rsidRDefault="00420015" w:rsidP="00420015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270190" cy="3203476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74" cy="320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D34" w:rsidRPr="00420015" w:rsidRDefault="00420015" w:rsidP="00420015">
      <w:pPr>
        <w:pStyle w:val="ab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420015">
        <w:rPr>
          <w:color w:val="000000" w:themeColor="text1"/>
          <w:lang w:val="ru-RU"/>
        </w:rPr>
        <w:t xml:space="preserve">Рисунок </w:t>
      </w:r>
      <w:r w:rsidRPr="00420015">
        <w:rPr>
          <w:color w:val="000000" w:themeColor="text1"/>
        </w:rPr>
        <w:fldChar w:fldCharType="begin"/>
      </w:r>
      <w:r w:rsidRPr="00420015">
        <w:rPr>
          <w:color w:val="000000" w:themeColor="text1"/>
          <w:lang w:val="ru-RU"/>
        </w:rPr>
        <w:instrText xml:space="preserve"> </w:instrText>
      </w:r>
      <w:r w:rsidRPr="00420015">
        <w:rPr>
          <w:color w:val="000000" w:themeColor="text1"/>
        </w:rPr>
        <w:instrText>SEQ</w:instrText>
      </w:r>
      <w:r w:rsidRPr="00420015">
        <w:rPr>
          <w:color w:val="000000" w:themeColor="text1"/>
          <w:lang w:val="ru-RU"/>
        </w:rPr>
        <w:instrText xml:space="preserve"> Рисунок \* </w:instrText>
      </w:r>
      <w:r w:rsidRPr="00420015">
        <w:rPr>
          <w:color w:val="000000" w:themeColor="text1"/>
        </w:rPr>
        <w:instrText>ARABIC</w:instrText>
      </w:r>
      <w:r w:rsidRPr="00420015">
        <w:rPr>
          <w:color w:val="000000" w:themeColor="text1"/>
          <w:lang w:val="ru-RU"/>
        </w:rPr>
        <w:instrText xml:space="preserve"> </w:instrText>
      </w:r>
      <w:r w:rsidRPr="00420015">
        <w:rPr>
          <w:color w:val="000000" w:themeColor="text1"/>
        </w:rPr>
        <w:fldChar w:fldCharType="separate"/>
      </w:r>
      <w:r w:rsidR="009C6C46">
        <w:rPr>
          <w:noProof/>
          <w:color w:val="000000" w:themeColor="text1"/>
        </w:rPr>
        <w:t>2</w:t>
      </w:r>
      <w:r w:rsidRPr="00420015">
        <w:rPr>
          <w:color w:val="000000" w:themeColor="text1"/>
        </w:rPr>
        <w:fldChar w:fldCharType="end"/>
      </w:r>
    </w:p>
    <w:p w:rsidR="00B70D34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70D34" w:rsidRDefault="00420015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модель была переведена в формат </w:t>
      </w:r>
      <w:proofErr w:type="spellStart"/>
      <w:r>
        <w:rPr>
          <w:rFonts w:ascii="Times New Roman" w:hAnsi="Times New Roman" w:cs="Times New Roman"/>
          <w:sz w:val="24"/>
          <w:szCs w:val="24"/>
        </w:rPr>
        <w:t>stl</w:t>
      </w:r>
      <w:proofErr w:type="spellEnd"/>
      <w:r w:rsidRPr="0042001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загружена в программу </w:t>
      </w:r>
      <w:r w:rsidRPr="00420015">
        <w:rPr>
          <w:rFonts w:ascii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sz w:val="24"/>
          <w:szCs w:val="24"/>
        </w:rPr>
        <w:t>PRUSA</w:t>
      </w:r>
      <w:r w:rsidRPr="0042001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SLICER</w:t>
      </w:r>
      <w:r w:rsidRPr="00420015">
        <w:rPr>
          <w:rFonts w:ascii="Times New Roman" w:hAnsi="Times New Roman" w:cs="Times New Roman"/>
          <w:sz w:val="24"/>
          <w:szCs w:val="24"/>
          <w:lang w:val="ru-RU"/>
        </w:rPr>
        <w:t xml:space="preserve">”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нарезки на слои и выгрузки в формате </w:t>
      </w:r>
      <w:r>
        <w:rPr>
          <w:rFonts w:ascii="Times New Roman" w:hAnsi="Times New Roman" w:cs="Times New Roman"/>
          <w:sz w:val="24"/>
          <w:szCs w:val="24"/>
        </w:rPr>
        <w:t>g</w:t>
      </w:r>
      <w:r w:rsidRPr="00420015"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cs="Times New Roman"/>
          <w:sz w:val="24"/>
          <w:szCs w:val="24"/>
          <w:lang w:val="ru-RU"/>
        </w:rPr>
        <w:t>, который читается принтером. Материал был предварительно загружен в принтер, после чтения файла принтер произвел нагрев, и с помощью экструдера была начата печать послойно. Печать заняла примерно 8 часов, после чего были удалены излишки материала и получено готовое изделие</w:t>
      </w:r>
      <w:r w:rsidR="009C6C46">
        <w:rPr>
          <w:rFonts w:ascii="Times New Roman" w:hAnsi="Times New Roman" w:cs="Times New Roman"/>
          <w:sz w:val="24"/>
          <w:szCs w:val="24"/>
          <w:lang w:val="ru-RU"/>
        </w:rPr>
        <w:t xml:space="preserve"> (рис. 3, 4). На рисунке 4 также изображен органайзер в одном из вариантов использования.</w:t>
      </w:r>
    </w:p>
    <w:p w:rsidR="009C6C46" w:rsidRDefault="009C6C46" w:rsidP="009C6C46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3836484" cy="287811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596" cy="287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46" w:rsidRPr="009C6C46" w:rsidRDefault="009C6C46" w:rsidP="009C6C46">
      <w:pPr>
        <w:pStyle w:val="ab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proofErr w:type="spellStart"/>
      <w:r w:rsidRPr="009C6C46">
        <w:rPr>
          <w:color w:val="000000" w:themeColor="text1"/>
        </w:rPr>
        <w:t>Рисунок</w:t>
      </w:r>
      <w:proofErr w:type="spellEnd"/>
      <w:r w:rsidRPr="009C6C46">
        <w:rPr>
          <w:color w:val="000000" w:themeColor="text1"/>
        </w:rPr>
        <w:t xml:space="preserve"> </w:t>
      </w:r>
      <w:r w:rsidRPr="009C6C46">
        <w:rPr>
          <w:color w:val="000000" w:themeColor="text1"/>
        </w:rPr>
        <w:fldChar w:fldCharType="begin"/>
      </w:r>
      <w:r w:rsidRPr="009C6C46">
        <w:rPr>
          <w:color w:val="000000" w:themeColor="text1"/>
        </w:rPr>
        <w:instrText xml:space="preserve"> SEQ Рисунок \* ARABIC </w:instrText>
      </w:r>
      <w:r w:rsidRPr="009C6C46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3</w:t>
      </w:r>
      <w:r w:rsidRPr="009C6C46">
        <w:rPr>
          <w:color w:val="000000" w:themeColor="text1"/>
        </w:rPr>
        <w:fldChar w:fldCharType="end"/>
      </w:r>
    </w:p>
    <w:p w:rsidR="009C6C46" w:rsidRDefault="009C6C46" w:rsidP="009C6C46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0" distB="0" distL="0" distR="0">
            <wp:extent cx="3916409" cy="2938072"/>
            <wp:effectExtent l="19050" t="0" r="789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575" cy="293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D34" w:rsidRPr="009C6C46" w:rsidRDefault="009C6C46" w:rsidP="009C6C46">
      <w:pPr>
        <w:pStyle w:val="ab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proofErr w:type="spellStart"/>
      <w:r w:rsidRPr="009C6C46">
        <w:rPr>
          <w:color w:val="000000" w:themeColor="text1"/>
        </w:rPr>
        <w:t>Рисунок</w:t>
      </w:r>
      <w:proofErr w:type="spellEnd"/>
      <w:r w:rsidRPr="009C6C46">
        <w:rPr>
          <w:color w:val="000000" w:themeColor="text1"/>
        </w:rPr>
        <w:t xml:space="preserve"> </w:t>
      </w:r>
      <w:r w:rsidRPr="009C6C46">
        <w:rPr>
          <w:color w:val="000000" w:themeColor="text1"/>
        </w:rPr>
        <w:fldChar w:fldCharType="begin"/>
      </w:r>
      <w:r w:rsidRPr="009C6C46">
        <w:rPr>
          <w:color w:val="000000" w:themeColor="text1"/>
        </w:rPr>
        <w:instrText xml:space="preserve"> SEQ Рисунок \* ARABIC </w:instrText>
      </w:r>
      <w:r w:rsidRPr="009C6C46">
        <w:rPr>
          <w:color w:val="000000" w:themeColor="text1"/>
        </w:rPr>
        <w:fldChar w:fldCharType="separate"/>
      </w:r>
      <w:r w:rsidRPr="009C6C46">
        <w:rPr>
          <w:noProof/>
          <w:color w:val="000000" w:themeColor="text1"/>
        </w:rPr>
        <w:t>4</w:t>
      </w:r>
      <w:r w:rsidRPr="009C6C46">
        <w:rPr>
          <w:color w:val="000000" w:themeColor="text1"/>
        </w:rPr>
        <w:fldChar w:fldCharType="end"/>
      </w:r>
    </w:p>
    <w:p w:rsidR="00B70D34" w:rsidRPr="009C6C46" w:rsidRDefault="009C6C46" w:rsidP="009C6C46">
      <w:pPr>
        <w:pStyle w:val="1"/>
        <w:jc w:val="center"/>
        <w:rPr>
          <w:color w:val="000000" w:themeColor="text1"/>
          <w:lang w:val="ru-RU"/>
        </w:rPr>
      </w:pPr>
      <w:bookmarkStart w:id="2" w:name="_Toc187088987"/>
      <w:r w:rsidRPr="009C6C46">
        <w:rPr>
          <w:color w:val="000000" w:themeColor="text1"/>
          <w:lang w:val="ru-RU"/>
        </w:rPr>
        <w:t>Вывод</w:t>
      </w:r>
      <w:bookmarkEnd w:id="2"/>
    </w:p>
    <w:p w:rsidR="00B70D34" w:rsidRDefault="00EC30D2" w:rsidP="00EC30D2">
      <w:pPr>
        <w:pStyle w:val="ae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экономии материала можно делать в сплошных «пластинах» (если такие входят в состав модели) дополнительные отверстия, добиваясь этим интересных дизайнов изделий и дополнительной прочности</w:t>
      </w:r>
    </w:p>
    <w:p w:rsidR="00EC30D2" w:rsidRDefault="00EC30D2" w:rsidP="00941FD4">
      <w:pPr>
        <w:pStyle w:val="ae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наличии соединения у двух частей модели (особенно перпендикулярного) лучше добавлять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скругления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уменьшения напряжений в этой област</w:t>
      </w:r>
      <w:r w:rsidR="00941FD4">
        <w:rPr>
          <w:rFonts w:ascii="Times New Roman" w:hAnsi="Times New Roman" w:cs="Times New Roman"/>
          <w:sz w:val="24"/>
          <w:szCs w:val="24"/>
          <w:lang w:val="ru-RU"/>
        </w:rPr>
        <w:t>и</w:t>
      </w:r>
    </w:p>
    <w:p w:rsidR="00941FD4" w:rsidRPr="00941FD4" w:rsidRDefault="00941FD4" w:rsidP="00941FD4">
      <w:pPr>
        <w:pStyle w:val="ae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Для дальнейшего улучшения органайзера будет необходимо добавить небольшие вертикальные бортики, для того, чтобы при подвесной установке органайзера, узкие лезвия не вываливались</w:t>
      </w:r>
    </w:p>
    <w:p w:rsidR="00B70D34" w:rsidRPr="00267A6D" w:rsidRDefault="00B70D34" w:rsidP="00B70D3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sectPr w:rsidR="00B70D34" w:rsidRPr="00267A6D" w:rsidSect="00B70D34"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00F2" w:rsidRDefault="003600F2" w:rsidP="00B70D34">
      <w:pPr>
        <w:spacing w:after="0" w:line="240" w:lineRule="auto"/>
      </w:pPr>
      <w:r>
        <w:separator/>
      </w:r>
    </w:p>
  </w:endnote>
  <w:endnote w:type="continuationSeparator" w:id="0">
    <w:p w:rsidR="003600F2" w:rsidRDefault="003600F2" w:rsidP="00B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70058585"/>
      <w:docPartObj>
        <w:docPartGallery w:val="Page Numbers (Bottom of Page)"/>
        <w:docPartUnique/>
      </w:docPartObj>
    </w:sdtPr>
    <w:sdtContent>
      <w:p w:rsidR="00EC30D2" w:rsidRDefault="00EC30D2">
        <w:pPr>
          <w:pStyle w:val="af9"/>
          <w:jc w:val="center"/>
        </w:pPr>
        <w:fldSimple w:instr=" PAGE   \* MERGEFORMAT ">
          <w:r w:rsidR="00941FD4">
            <w:rPr>
              <w:noProof/>
            </w:rPr>
            <w:t>2</w:t>
          </w:r>
        </w:fldSimple>
      </w:p>
    </w:sdtContent>
  </w:sdt>
  <w:p w:rsidR="00EC30D2" w:rsidRDefault="00EC30D2">
    <w:pPr>
      <w:pStyle w:val="af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00F2" w:rsidRDefault="003600F2" w:rsidP="00B70D34">
      <w:pPr>
        <w:spacing w:after="0" w:line="240" w:lineRule="auto"/>
      </w:pPr>
      <w:r>
        <w:separator/>
      </w:r>
    </w:p>
  </w:footnote>
  <w:footnote w:type="continuationSeparator" w:id="0">
    <w:p w:rsidR="003600F2" w:rsidRDefault="003600F2" w:rsidP="00B70D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67B9F"/>
    <w:multiLevelType w:val="hybridMultilevel"/>
    <w:tmpl w:val="169468DE"/>
    <w:lvl w:ilvl="0" w:tplc="4176BEE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5E5848"/>
    <w:rsid w:val="00267A6D"/>
    <w:rsid w:val="00316B9A"/>
    <w:rsid w:val="003600F2"/>
    <w:rsid w:val="00420015"/>
    <w:rsid w:val="005E5848"/>
    <w:rsid w:val="00941FD4"/>
    <w:rsid w:val="009C6C46"/>
    <w:rsid w:val="00B70D34"/>
    <w:rsid w:val="00EC30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0D34"/>
  </w:style>
  <w:style w:type="paragraph" w:styleId="1">
    <w:name w:val="heading 1"/>
    <w:basedOn w:val="a"/>
    <w:next w:val="a"/>
    <w:link w:val="10"/>
    <w:uiPriority w:val="9"/>
    <w:qFormat/>
    <w:rsid w:val="00B70D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70D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70D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70D3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B70D3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B70D3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B70D3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rsid w:val="00B70D3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B70D3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5E5848"/>
  </w:style>
  <w:style w:type="table" w:customStyle="1" w:styleId="TableNormal">
    <w:name w:val="Table Normal"/>
    <w:rsid w:val="005E584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B70D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B70D3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7">
    <w:name w:val="TOC Heading"/>
    <w:basedOn w:val="1"/>
    <w:next w:val="a"/>
    <w:uiPriority w:val="39"/>
    <w:semiHidden/>
    <w:unhideWhenUsed/>
    <w:qFormat/>
    <w:rsid w:val="00B70D34"/>
    <w:pPr>
      <w:outlineLvl w:val="9"/>
    </w:pPr>
  </w:style>
  <w:style w:type="paragraph" w:styleId="a8">
    <w:name w:val="Balloon Text"/>
    <w:basedOn w:val="a"/>
    <w:link w:val="a9"/>
    <w:uiPriority w:val="99"/>
    <w:semiHidden/>
    <w:unhideWhenUsed/>
    <w:rsid w:val="00316B9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16B9A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basedOn w:val="a0"/>
    <w:link w:val="7"/>
    <w:uiPriority w:val="9"/>
    <w:rsid w:val="00B70D3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sid w:val="00B70D3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aa">
    <w:name w:val="No Spacing"/>
    <w:uiPriority w:val="1"/>
    <w:qFormat/>
    <w:rsid w:val="00B70D34"/>
    <w:pPr>
      <w:spacing w:after="0" w:line="240" w:lineRule="auto"/>
    </w:pPr>
  </w:style>
  <w:style w:type="character" w:customStyle="1" w:styleId="90">
    <w:name w:val="Заголовок 9 Знак"/>
    <w:basedOn w:val="a0"/>
    <w:link w:val="9"/>
    <w:uiPriority w:val="9"/>
    <w:rsid w:val="00B70D3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B70D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70D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70D3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B70D3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B70D3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B70D3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b">
    <w:name w:val="caption"/>
    <w:basedOn w:val="a"/>
    <w:next w:val="a"/>
    <w:uiPriority w:val="35"/>
    <w:unhideWhenUsed/>
    <w:qFormat/>
    <w:rsid w:val="00B70D3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Название Знак"/>
    <w:basedOn w:val="a0"/>
    <w:link w:val="a3"/>
    <w:uiPriority w:val="10"/>
    <w:rsid w:val="00B70D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B70D3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c">
    <w:name w:val="Strong"/>
    <w:basedOn w:val="a0"/>
    <w:uiPriority w:val="22"/>
    <w:qFormat/>
    <w:rsid w:val="00B70D34"/>
    <w:rPr>
      <w:b/>
      <w:bCs/>
    </w:rPr>
  </w:style>
  <w:style w:type="character" w:styleId="ad">
    <w:name w:val="Emphasis"/>
    <w:basedOn w:val="a0"/>
    <w:uiPriority w:val="20"/>
    <w:qFormat/>
    <w:rsid w:val="00B70D34"/>
    <w:rPr>
      <w:i/>
      <w:iCs/>
    </w:rPr>
  </w:style>
  <w:style w:type="paragraph" w:styleId="ae">
    <w:name w:val="List Paragraph"/>
    <w:basedOn w:val="a"/>
    <w:uiPriority w:val="34"/>
    <w:qFormat/>
    <w:rsid w:val="00B70D34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B70D34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B70D34"/>
    <w:rPr>
      <w:i/>
      <w:iCs/>
      <w:color w:val="000000" w:themeColor="text1"/>
    </w:rPr>
  </w:style>
  <w:style w:type="paragraph" w:styleId="af">
    <w:name w:val="Intense Quote"/>
    <w:basedOn w:val="a"/>
    <w:next w:val="a"/>
    <w:link w:val="af0"/>
    <w:uiPriority w:val="30"/>
    <w:qFormat/>
    <w:rsid w:val="00B70D3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0"/>
    <w:link w:val="af"/>
    <w:uiPriority w:val="30"/>
    <w:rsid w:val="00B70D34"/>
    <w:rPr>
      <w:b/>
      <w:bCs/>
      <w:i/>
      <w:iCs/>
      <w:color w:val="4F81BD" w:themeColor="accent1"/>
    </w:rPr>
  </w:style>
  <w:style w:type="character" w:styleId="af1">
    <w:name w:val="Subtle Emphasis"/>
    <w:basedOn w:val="a0"/>
    <w:uiPriority w:val="19"/>
    <w:qFormat/>
    <w:rsid w:val="00B70D34"/>
    <w:rPr>
      <w:i/>
      <w:iCs/>
      <w:color w:val="808080" w:themeColor="text1" w:themeTint="7F"/>
    </w:rPr>
  </w:style>
  <w:style w:type="character" w:styleId="af2">
    <w:name w:val="Intense Emphasis"/>
    <w:basedOn w:val="a0"/>
    <w:uiPriority w:val="21"/>
    <w:qFormat/>
    <w:rsid w:val="00B70D34"/>
    <w:rPr>
      <w:b/>
      <w:bCs/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B70D34"/>
    <w:rPr>
      <w:smallCaps/>
      <w:color w:val="C0504D" w:themeColor="accent2"/>
      <w:u w:val="single"/>
    </w:rPr>
  </w:style>
  <w:style w:type="character" w:styleId="af4">
    <w:name w:val="Intense Reference"/>
    <w:basedOn w:val="a0"/>
    <w:uiPriority w:val="32"/>
    <w:qFormat/>
    <w:rsid w:val="00B70D34"/>
    <w:rPr>
      <w:b/>
      <w:bCs/>
      <w:smallCaps/>
      <w:color w:val="C0504D" w:themeColor="accent2"/>
      <w:spacing w:val="5"/>
      <w:u w:val="single"/>
    </w:rPr>
  </w:style>
  <w:style w:type="character" w:styleId="af5">
    <w:name w:val="Book Title"/>
    <w:basedOn w:val="a0"/>
    <w:uiPriority w:val="33"/>
    <w:qFormat/>
    <w:rsid w:val="00B70D34"/>
    <w:rPr>
      <w:b/>
      <w:bCs/>
      <w:smallCaps/>
      <w:spacing w:val="5"/>
    </w:rPr>
  </w:style>
  <w:style w:type="paragraph" w:styleId="11">
    <w:name w:val="toc 1"/>
    <w:basedOn w:val="a"/>
    <w:next w:val="a"/>
    <w:autoRedefine/>
    <w:uiPriority w:val="39"/>
    <w:unhideWhenUsed/>
    <w:rsid w:val="00B70D34"/>
    <w:pPr>
      <w:spacing w:after="100"/>
    </w:pPr>
  </w:style>
  <w:style w:type="character" w:styleId="af6">
    <w:name w:val="Hyperlink"/>
    <w:basedOn w:val="a0"/>
    <w:uiPriority w:val="99"/>
    <w:unhideWhenUsed/>
    <w:rsid w:val="00B70D34"/>
    <w:rPr>
      <w:color w:val="0000FF" w:themeColor="hyperlink"/>
      <w:u w:val="single"/>
    </w:rPr>
  </w:style>
  <w:style w:type="paragraph" w:styleId="af7">
    <w:name w:val="header"/>
    <w:basedOn w:val="a"/>
    <w:link w:val="af8"/>
    <w:uiPriority w:val="99"/>
    <w:semiHidden/>
    <w:unhideWhenUsed/>
    <w:rsid w:val="00B70D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semiHidden/>
    <w:rsid w:val="00B70D34"/>
  </w:style>
  <w:style w:type="paragraph" w:styleId="af9">
    <w:name w:val="footer"/>
    <w:basedOn w:val="a"/>
    <w:link w:val="afa"/>
    <w:uiPriority w:val="99"/>
    <w:unhideWhenUsed/>
    <w:rsid w:val="00B70D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B70D34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9FF2AAF-4D35-4B7F-B7C2-3C87675AD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ОАО ОКБ "ГИДРОПРЕСС"</Company>
  <LinksUpToDate>false</LinksUpToDate>
  <CharactersWithSpaces>2867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Екатерина Богданова</dc:creator>
  <cp:lastModifiedBy>Екатерина Богданова</cp:lastModifiedBy>
  <cp:revision>3</cp:revision>
  <dcterms:created xsi:type="dcterms:W3CDTF">2025-01-06T17:38:00Z</dcterms:created>
  <dcterms:modified xsi:type="dcterms:W3CDTF">2025-01-06T17:49:00Z</dcterms:modified>
</cp:coreProperties>
</file>